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DF46E">
      <w:pPr>
        <w:pStyle w:val="14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rightChars="0" w:firstLine="0" w:firstLineChars="0"/>
        <w:jc w:val="center"/>
        <w:outlineLvl w:val="0"/>
        <w:rPr>
          <w:rFonts w:hint="default" w:ascii="黑体" w:hAnsi="Times New Roman" w:eastAsia="黑体" w:cs="黑体"/>
          <w:b w:val="0"/>
          <w:sz w:val="32"/>
          <w:szCs w:val="32"/>
          <w:lang w:val="en-US"/>
        </w:rPr>
      </w:pPr>
      <w:bookmarkStart w:id="0" w:name="_Toc27928"/>
      <w:r>
        <w:rPr>
          <w:rFonts w:hint="eastAsia" w:ascii="黑体" w:hAnsi="Times New Roman" w:eastAsia="黑体" w:cs="黑体"/>
          <w:b w:val="0"/>
          <w:sz w:val="32"/>
          <w:szCs w:val="32"/>
          <w:lang w:val="zh-CN" w:eastAsia="zh-CN"/>
        </w:rPr>
        <w:t>竞争性谈判</w:t>
      </w:r>
      <w:r>
        <w:rPr>
          <w:rFonts w:hint="eastAsia" w:ascii="黑体" w:hAnsi="Times New Roman" w:eastAsia="黑体" w:cs="黑体"/>
          <w:b w:val="0"/>
          <w:sz w:val="32"/>
          <w:szCs w:val="32"/>
          <w:lang w:val="en-US" w:eastAsia="zh-CN"/>
        </w:rPr>
        <w:t>邀请书</w:t>
      </w:r>
      <w:bookmarkEnd w:id="0"/>
    </w:p>
    <w:p w14:paraId="05E12F7A"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leftChars="0" w:right="0" w:rightChars="0"/>
        <w:jc w:val="both"/>
        <w:outlineLvl w:val="0"/>
        <w:rPr>
          <w:rFonts w:hint="default" w:ascii="仿宋" w:hAnsi="Calibri" w:eastAsia="仿宋" w:cs="Arial Unicode MS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bookmarkStart w:id="1" w:name="_Toc1428"/>
      <w:r>
        <w:rPr>
          <w:rFonts w:hint="eastAsia" w:ascii="仿宋" w:hAnsi="Calibri" w:eastAsia="仿宋" w:cs="仿宋"/>
          <w:b/>
          <w:bCs w:val="0"/>
          <w:kern w:val="0"/>
          <w:sz w:val="28"/>
          <w:szCs w:val="28"/>
          <w:lang w:val="zh-CN" w:eastAsia="zh-CN" w:bidi="ar"/>
        </w:rPr>
        <w:t>一、项目</w:t>
      </w:r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编号：</w:t>
      </w:r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highlight w:val="none"/>
          <w:lang w:val="zh-CN" w:eastAsia="zh-CN" w:bidi="ar"/>
        </w:rPr>
        <w:t>2026-0</w:t>
      </w:r>
      <w:r>
        <w:rPr>
          <w:rFonts w:hint="eastAsia" w:ascii="仿宋" w:eastAsia="仿宋" w:cs="Arial Unicode MS"/>
          <w:b/>
          <w:bCs w:val="0"/>
          <w:kern w:val="0"/>
          <w:sz w:val="28"/>
          <w:szCs w:val="28"/>
          <w:highlight w:val="none"/>
          <w:lang w:val="en-US" w:eastAsia="zh-CN" w:bidi="ar"/>
        </w:rPr>
        <w:t>8</w:t>
      </w:r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highlight w:val="none"/>
          <w:lang w:val="zh-CN" w:eastAsia="zh-CN" w:bidi="ar"/>
        </w:rPr>
        <w:t>JZX-001</w:t>
      </w:r>
      <w:bookmarkEnd w:id="1"/>
    </w:p>
    <w:p w14:paraId="4D10C6CD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default" w:ascii="仿宋" w:hAnsi="Calibri" w:eastAsia="仿宋" w:cs="Arial Unicode MS"/>
          <w:b/>
          <w:bCs w:val="0"/>
          <w:kern w:val="0"/>
          <w:sz w:val="28"/>
          <w:szCs w:val="28"/>
          <w:lang w:val="en-US" w:eastAsia="zh-CN" w:bidi="ar"/>
        </w:rPr>
      </w:pPr>
      <w:bookmarkStart w:id="2" w:name="_Toc30740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二、项目名称：数据同步平台采购项目</w:t>
      </w:r>
      <w:bookmarkEnd w:id="2"/>
    </w:p>
    <w:p w14:paraId="6BACCA7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eastAsia="仿宋" w:cs="仿宋"/>
          <w:b/>
          <w:bCs w:val="0"/>
          <w:kern w:val="0"/>
          <w:sz w:val="28"/>
          <w:szCs w:val="28"/>
          <w:lang w:val="en-US" w:eastAsia="zh-CN" w:bidi="ar"/>
        </w:rPr>
      </w:pPr>
      <w:bookmarkStart w:id="3" w:name="_Toc5486"/>
      <w:r>
        <w:rPr>
          <w:rFonts w:hint="eastAsia" w:ascii="仿宋" w:hAnsi="Calibri" w:eastAsia="仿宋" w:cs="仿宋"/>
          <w:b/>
          <w:bCs w:val="0"/>
          <w:kern w:val="0"/>
          <w:sz w:val="28"/>
          <w:szCs w:val="28"/>
          <w:lang w:val="zh-CN" w:eastAsia="zh-CN" w:bidi="ar"/>
        </w:rPr>
        <w:t>三、项目内容：</w:t>
      </w:r>
      <w:bookmarkEnd w:id="3"/>
    </w:p>
    <w:p w14:paraId="2966791D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1、项目名称：数据同步平台采购项目</w:t>
      </w:r>
    </w:p>
    <w:p w14:paraId="74F29311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2、采购内容：建设一套统一的数据同步平台，该平台需具备统一的数据源接入、同步任务编排、调度执行等能力，可实现集团及下属各单位跨业务系统的数据归集、流转、迁移，以及实时/批量数据同步，支撑数据定期上报、业务状态回写、跨系统数据互通等业务场景。</w:t>
      </w:r>
    </w:p>
    <w:p w14:paraId="7E4F99A2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3、服务地点：济南市内（用户指定位置）</w:t>
      </w:r>
    </w:p>
    <w:p w14:paraId="68032835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hint="eastAsia" w:ascii="仿宋" w:hAnsi="仿宋" w:eastAsia="仿宋" w:cs="仿宋"/>
          <w:bCs/>
          <w:sz w:val="28"/>
          <w:szCs w:val="28"/>
          <w:highlight w:val="none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zh-CN" w:eastAsia="zh-CN"/>
        </w:rPr>
        <w:t>4、工期：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建设工期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zh-CN" w:eastAsia="zh-CN"/>
        </w:rPr>
        <w:t>≤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6个月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zh-CN" w:eastAsia="zh-CN"/>
        </w:rPr>
        <w:t>。</w:t>
      </w:r>
    </w:p>
    <w:p w14:paraId="3554131D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、付款方式：系统部署完成并通过部署验收后，支付合同额的30%；完成开发任务且系统整体上线后，支付合同额的30%；通过项目整体验收后，支付合同额的30%；剩余10%作为质保金，质保期为一年，质保期内无质量问题的，质保期满后无息支付。</w:t>
      </w:r>
    </w:p>
    <w:p w14:paraId="3188BB69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6、支付方式：银行转账、银行承兑、商业承兑。</w:t>
      </w:r>
    </w:p>
    <w:p w14:paraId="3B9931A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/>
        </w:rPr>
      </w:pPr>
      <w:bookmarkStart w:id="4" w:name="_Toc9413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四、</w:t>
      </w:r>
      <w:r>
        <w:rPr>
          <w:rFonts w:hint="eastAsia" w:ascii="仿宋" w:eastAsia="仿宋" w:cs="Arial Unicode MS"/>
          <w:b/>
          <w:bCs w:val="0"/>
          <w:kern w:val="0"/>
          <w:sz w:val="28"/>
          <w:szCs w:val="28"/>
          <w:lang w:val="zh-CN" w:eastAsia="zh-CN" w:bidi="ar"/>
        </w:rPr>
        <w:t>相应</w:t>
      </w:r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人资格要求</w:t>
      </w:r>
      <w:bookmarkEnd w:id="4"/>
    </w:p>
    <w:p w14:paraId="3937DA34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1、在中华人民共和国境内注册，具有独立法人资格；具有独立承担民事责任能力；</w:t>
      </w:r>
    </w:p>
    <w:p w14:paraId="7B6AAA34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2、具有良好的企业信誉和健全的财务会计制度；</w:t>
      </w:r>
    </w:p>
    <w:p w14:paraId="49731062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3、具有履行合同必需的设备、专业技术、资质能力；</w:t>
      </w:r>
    </w:p>
    <w:p w14:paraId="75D66B1D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4、有依法缴纳税收和社会保障金的良好纪录；</w:t>
      </w:r>
    </w:p>
    <w:p w14:paraId="1F370971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、供应商须遵守中华人民共和国有关法律、法规，无重大违法违约行为。“通过“信用中国”网站（www.creditchina.gov.cn）、中国政府采购网（www.ccgp.gov.cn）查询，未被列入失信被执行人、重大税收违法案件当事人、政府采购严重违法失信行为记录名单。”查询截屏记录。；</w:t>
      </w:r>
    </w:p>
    <w:p w14:paraId="433B7E07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6、至少有二个2023年以来与本次采购相同或类似产品的相关业绩；</w:t>
      </w:r>
    </w:p>
    <w:p w14:paraId="0346ABB0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7、本次采购不接受联合体投标。</w:t>
      </w:r>
    </w:p>
    <w:p w14:paraId="75EEC685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default" w:ascii="仿宋" w:hAnsi="Calibri" w:eastAsia="仿宋" w:cs="Arial Unicode MS"/>
          <w:b/>
          <w:bCs w:val="0"/>
          <w:kern w:val="0"/>
          <w:sz w:val="28"/>
          <w:szCs w:val="28"/>
          <w:lang w:val="en-US" w:eastAsia="zh-CN" w:bidi="ar"/>
        </w:rPr>
      </w:pPr>
      <w:bookmarkStart w:id="5" w:name="_Toc11966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五、谈判文件获取:</w:t>
      </w:r>
      <w:bookmarkEnd w:id="5"/>
    </w:p>
    <w:p w14:paraId="2136DF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1、报名时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按照报名表（附件1）填写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相关信息并加盖单位公章，发送的电子邮件应是扫描件。将报名表发送邮箱：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18654534990@163.COM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。报名后确认参加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竞谈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；（电子版报名表命名：公司名称+项目编号）</w:t>
      </w:r>
    </w:p>
    <w:p w14:paraId="28F13A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2、报名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截止日期为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8</w:t>
      </w:r>
      <w:bookmarkStart w:id="11" w:name="_GoBack"/>
      <w:bookmarkEnd w:id="11"/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时30分（北京时间）。</w:t>
      </w:r>
    </w:p>
    <w:p w14:paraId="24505862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、踏勘现场：不统一组织踏勘现场，有需求者可联系业务（技术）联系人</w:t>
      </w:r>
    </w:p>
    <w:p w14:paraId="2C5CDF4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</w:pPr>
      <w:bookmarkStart w:id="6" w:name="_Toc24136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六、谈判文件收费：无</w:t>
      </w:r>
      <w:bookmarkEnd w:id="6"/>
    </w:p>
    <w:p w14:paraId="5D6B31C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</w:pPr>
      <w:bookmarkStart w:id="7" w:name="_Toc18172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七、谈判保证金：本次无需缴纳谈判保证金。</w:t>
      </w:r>
      <w:bookmarkEnd w:id="7"/>
    </w:p>
    <w:p w14:paraId="090C725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</w:pPr>
      <w:bookmarkStart w:id="8" w:name="_Toc18389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八、响应文件的递交</w:t>
      </w:r>
      <w:bookmarkEnd w:id="8"/>
    </w:p>
    <w:p w14:paraId="28DD1589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1、响应文件于谈判截止时间前递交。递交的截止时间（谈判时间）为202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时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30分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。</w:t>
      </w:r>
    </w:p>
    <w:p w14:paraId="3A4B7563">
      <w:pPr>
        <w:pStyle w:val="4"/>
        <w:ind w:firstLine="560" w:firstLineChars="200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地点：山东省济南市历城区鲍山街道工业北路21号济钢新村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热力楼5楼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，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济南济钢数创科技有限公司热力楼5楼会议室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。</w:t>
      </w:r>
    </w:p>
    <w:p w14:paraId="436C22D2">
      <w:pPr>
        <w:autoSpaceDE w:val="0"/>
        <w:autoSpaceDN w:val="0"/>
        <w:adjustRightInd w:val="0"/>
        <w:snapToGrid w:val="0"/>
        <w:spacing w:after="0" w:line="580" w:lineRule="exact"/>
        <w:ind w:firstLine="560" w:firstLineChars="200"/>
        <w:rPr>
          <w:rFonts w:ascii="仿宋" w:hAnsi="仿宋" w:eastAsia="仿宋" w:cs="仿宋"/>
          <w:bCs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  <w:lang w:val="zh-CN" w:eastAsia="zh-CN"/>
        </w:rPr>
        <w:t>、逾期送达的、未送达指定地点的或者不按照要求密封的响应文件，招标人将予以拒收。</w:t>
      </w:r>
    </w:p>
    <w:p w14:paraId="0C500E7B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</w:pPr>
      <w:bookmarkStart w:id="9" w:name="_Toc29082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en-US" w:eastAsia="zh-CN" w:bidi="ar"/>
        </w:rPr>
        <w:t>九</w:t>
      </w:r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、联系方式</w:t>
      </w:r>
      <w:bookmarkEnd w:id="9"/>
    </w:p>
    <w:p w14:paraId="0007DE61">
      <w:pPr>
        <w:autoSpaceDE w:val="0"/>
        <w:autoSpaceDN w:val="0"/>
        <w:adjustRightInd w:val="0"/>
        <w:snapToGrid w:val="0"/>
        <w:spacing w:after="0" w:line="580" w:lineRule="exact"/>
        <w:ind w:left="533" w:leftChars="254"/>
        <w:rPr>
          <w:rFonts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1.谈判联系人：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尉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女士，联系电话：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18654534990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</w:p>
    <w:p w14:paraId="5FBDE40C">
      <w:pPr>
        <w:spacing w:line="54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2.业务联系人：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赵先生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，联系电话：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18126132213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</w:p>
    <w:p w14:paraId="56057E5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exact"/>
        <w:ind w:left="0" w:leftChars="0" w:right="0" w:rightChars="0"/>
        <w:jc w:val="left"/>
        <w:outlineLvl w:val="0"/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en-US" w:eastAsia="zh-CN" w:bidi="ar"/>
        </w:rPr>
      </w:pPr>
      <w:bookmarkStart w:id="10" w:name="_Toc6092"/>
      <w:r>
        <w:rPr>
          <w:rFonts w:hint="eastAsia" w:ascii="仿宋" w:hAnsi="Calibri" w:eastAsia="仿宋" w:cs="Arial Unicode MS"/>
          <w:b/>
          <w:bCs w:val="0"/>
          <w:kern w:val="0"/>
          <w:sz w:val="28"/>
          <w:szCs w:val="28"/>
          <w:lang w:val="zh-CN" w:eastAsia="zh-CN" w:bidi="ar"/>
        </w:rPr>
        <w:t>十、公告中的谈判内容和其他要求以最终的竞争性谈判文件为准。</w:t>
      </w:r>
      <w:bookmarkEnd w:id="10"/>
    </w:p>
    <w:p w14:paraId="688D51FB">
      <w:pPr>
        <w:autoSpaceDE w:val="0"/>
        <w:autoSpaceDN w:val="0"/>
        <w:adjustRightInd w:val="0"/>
        <w:snapToGrid w:val="0"/>
        <w:spacing w:after="0" w:line="580" w:lineRule="exact"/>
        <w:ind w:left="533" w:leftChars="254" w:firstLine="2800" w:firstLineChars="1000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济南济钢数创科技有限公司      </w:t>
      </w:r>
    </w:p>
    <w:p w14:paraId="4EA0768F">
      <w:pPr>
        <w:autoSpaceDE w:val="0"/>
        <w:autoSpaceDN w:val="0"/>
        <w:adjustRightInd w:val="0"/>
        <w:snapToGrid w:val="0"/>
        <w:spacing w:after="0" w:line="580" w:lineRule="exact"/>
        <w:ind w:left="533" w:leftChars="254" w:firstLine="3920" w:firstLineChars="14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2026年9月4日         </w:t>
      </w:r>
    </w:p>
    <w:p w14:paraId="5F84EEE0">
      <w:pPr>
        <w:spacing w:before="135" w:line="219" w:lineRule="auto"/>
        <w:jc w:val="left"/>
        <w:outlineLvl w:val="0"/>
        <w:rPr>
          <w:rFonts w:hint="eastAsia" w:ascii="仿宋" w:hAnsi="仿宋" w:eastAsia="仿宋" w:cs="仿宋"/>
          <w:b/>
          <w:bCs/>
          <w:spacing w:val="-5"/>
          <w:sz w:val="21"/>
          <w:szCs w:val="21"/>
          <w:lang w:val="en-US" w:eastAsia="zh-CN"/>
        </w:rPr>
      </w:pPr>
    </w:p>
    <w:p w14:paraId="76C48A88">
      <w:pPr>
        <w:spacing w:before="135" w:line="219" w:lineRule="auto"/>
        <w:jc w:val="left"/>
        <w:outlineLvl w:val="0"/>
        <w:rPr>
          <w:rFonts w:hint="eastAsia" w:ascii="仿宋" w:hAnsi="仿宋" w:eastAsia="仿宋" w:cs="仿宋"/>
          <w:b/>
          <w:bCs/>
          <w:spacing w:val="-5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5"/>
          <w:sz w:val="21"/>
          <w:szCs w:val="21"/>
          <w:lang w:val="en-US" w:eastAsia="zh-CN"/>
        </w:rPr>
        <w:t>附件1</w:t>
      </w:r>
    </w:p>
    <w:p w14:paraId="67356956">
      <w:pPr>
        <w:spacing w:before="135" w:line="219" w:lineRule="auto"/>
        <w:jc w:val="center"/>
        <w:outlineLvl w:val="0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pacing w:val="-5"/>
          <w:sz w:val="44"/>
          <w:szCs w:val="44"/>
        </w:rPr>
        <w:t>报名表</w:t>
      </w:r>
    </w:p>
    <w:p w14:paraId="27511C19">
      <w:pPr>
        <w:spacing w:line="33" w:lineRule="exact"/>
      </w:pPr>
    </w:p>
    <w:tbl>
      <w:tblPr>
        <w:tblStyle w:val="28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189"/>
        <w:gridCol w:w="1564"/>
        <w:gridCol w:w="1412"/>
        <w:gridCol w:w="1448"/>
        <w:gridCol w:w="2133"/>
      </w:tblGrid>
      <w:tr w14:paraId="23C85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33" w:type="dxa"/>
            <w:noWrap w:val="0"/>
            <w:vAlign w:val="top"/>
          </w:tcPr>
          <w:p w14:paraId="70A9F000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2753" w:type="dxa"/>
            <w:gridSpan w:val="2"/>
            <w:noWrap w:val="0"/>
            <w:vAlign w:val="top"/>
          </w:tcPr>
          <w:p w14:paraId="7FBD14C1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2624B20C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招标编号</w:t>
            </w:r>
          </w:p>
        </w:tc>
        <w:tc>
          <w:tcPr>
            <w:tcW w:w="3581" w:type="dxa"/>
            <w:gridSpan w:val="2"/>
            <w:noWrap w:val="0"/>
            <w:vAlign w:val="top"/>
          </w:tcPr>
          <w:p w14:paraId="2E27946F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D7EC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33" w:type="dxa"/>
            <w:noWrap w:val="0"/>
            <w:vAlign w:val="top"/>
          </w:tcPr>
          <w:p w14:paraId="41A107CA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2753" w:type="dxa"/>
            <w:gridSpan w:val="2"/>
            <w:noWrap w:val="0"/>
            <w:vAlign w:val="top"/>
          </w:tcPr>
          <w:p w14:paraId="393875DB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4F3CB89B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3581" w:type="dxa"/>
            <w:gridSpan w:val="2"/>
            <w:noWrap w:val="0"/>
            <w:vAlign w:val="top"/>
          </w:tcPr>
          <w:p w14:paraId="1C371297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12FB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33" w:type="dxa"/>
            <w:noWrap w:val="0"/>
            <w:vAlign w:val="top"/>
          </w:tcPr>
          <w:p w14:paraId="0905E6F6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法人</w:t>
            </w:r>
          </w:p>
        </w:tc>
        <w:tc>
          <w:tcPr>
            <w:tcW w:w="2753" w:type="dxa"/>
            <w:gridSpan w:val="2"/>
            <w:noWrap w:val="0"/>
            <w:vAlign w:val="top"/>
          </w:tcPr>
          <w:p w14:paraId="530A3E3B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4902D403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3581" w:type="dxa"/>
            <w:gridSpan w:val="2"/>
            <w:noWrap w:val="0"/>
            <w:vAlign w:val="top"/>
          </w:tcPr>
          <w:p w14:paraId="37BEF23D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88C2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3" w:type="dxa"/>
            <w:noWrap w:val="0"/>
            <w:vAlign w:val="top"/>
          </w:tcPr>
          <w:p w14:paraId="650EB01F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189" w:type="dxa"/>
            <w:noWrap w:val="0"/>
            <w:vAlign w:val="top"/>
          </w:tcPr>
          <w:p w14:paraId="521CEFB9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top"/>
          </w:tcPr>
          <w:p w14:paraId="1039611B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412" w:type="dxa"/>
            <w:noWrap w:val="0"/>
            <w:vAlign w:val="top"/>
          </w:tcPr>
          <w:p w14:paraId="36D3810C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noWrap w:val="0"/>
            <w:vAlign w:val="top"/>
          </w:tcPr>
          <w:p w14:paraId="10238F67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133" w:type="dxa"/>
            <w:noWrap w:val="0"/>
            <w:vAlign w:val="top"/>
          </w:tcPr>
          <w:p w14:paraId="2B6CE122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531F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33" w:type="dxa"/>
            <w:vMerge w:val="restart"/>
            <w:noWrap w:val="0"/>
            <w:vAlign w:val="top"/>
          </w:tcPr>
          <w:p w14:paraId="6D9A1D8F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0E1697F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399C21F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开票信息</w:t>
            </w:r>
          </w:p>
        </w:tc>
        <w:tc>
          <w:tcPr>
            <w:tcW w:w="7746" w:type="dxa"/>
            <w:gridSpan w:val="5"/>
            <w:noWrap w:val="0"/>
            <w:vAlign w:val="top"/>
          </w:tcPr>
          <w:p w14:paraId="1A7194FA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641F6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33" w:type="dxa"/>
            <w:vMerge w:val="continue"/>
            <w:noWrap w:val="0"/>
            <w:vAlign w:val="top"/>
          </w:tcPr>
          <w:p w14:paraId="56CBD344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46" w:type="dxa"/>
            <w:gridSpan w:val="5"/>
            <w:noWrap w:val="0"/>
            <w:vAlign w:val="top"/>
          </w:tcPr>
          <w:p w14:paraId="4410F763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税号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38A39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33" w:type="dxa"/>
            <w:vMerge w:val="continue"/>
            <w:noWrap w:val="0"/>
            <w:vAlign w:val="top"/>
          </w:tcPr>
          <w:p w14:paraId="61502714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46" w:type="dxa"/>
            <w:gridSpan w:val="5"/>
            <w:noWrap w:val="0"/>
            <w:vAlign w:val="top"/>
          </w:tcPr>
          <w:p w14:paraId="2430B031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单位地址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16C8B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33" w:type="dxa"/>
            <w:vMerge w:val="continue"/>
            <w:noWrap w:val="0"/>
            <w:vAlign w:val="top"/>
          </w:tcPr>
          <w:p w14:paraId="0BEA4D18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46" w:type="dxa"/>
            <w:gridSpan w:val="5"/>
            <w:noWrap w:val="0"/>
            <w:vAlign w:val="top"/>
          </w:tcPr>
          <w:p w14:paraId="1738A96C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电话号码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4D2C5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33" w:type="dxa"/>
            <w:vMerge w:val="continue"/>
            <w:noWrap w:val="0"/>
            <w:vAlign w:val="top"/>
          </w:tcPr>
          <w:p w14:paraId="0115D314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46" w:type="dxa"/>
            <w:gridSpan w:val="5"/>
            <w:noWrap w:val="0"/>
            <w:vAlign w:val="top"/>
          </w:tcPr>
          <w:p w14:paraId="17F801D2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5780D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33" w:type="dxa"/>
            <w:vMerge w:val="continue"/>
            <w:noWrap w:val="0"/>
            <w:vAlign w:val="top"/>
          </w:tcPr>
          <w:p w14:paraId="4FE9958C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746" w:type="dxa"/>
            <w:gridSpan w:val="5"/>
            <w:noWrap w:val="0"/>
            <w:vAlign w:val="top"/>
          </w:tcPr>
          <w:p w14:paraId="3B25EB28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银行账户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44B25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22" w:type="dxa"/>
            <w:gridSpan w:val="2"/>
            <w:noWrap w:val="0"/>
            <w:vAlign w:val="top"/>
          </w:tcPr>
          <w:p w14:paraId="142FCE25">
            <w:pPr>
              <w:spacing w:before="183" w:line="360" w:lineRule="auto"/>
              <w:ind w:left="22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资质名称</w:t>
            </w:r>
          </w:p>
        </w:tc>
        <w:tc>
          <w:tcPr>
            <w:tcW w:w="1564" w:type="dxa"/>
            <w:noWrap w:val="0"/>
            <w:vAlign w:val="top"/>
          </w:tcPr>
          <w:p w14:paraId="07E14B46">
            <w:pPr>
              <w:spacing w:before="183" w:line="360" w:lineRule="auto"/>
              <w:ind w:left="22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1412" w:type="dxa"/>
            <w:noWrap w:val="0"/>
            <w:vAlign w:val="top"/>
          </w:tcPr>
          <w:p w14:paraId="044A223D">
            <w:pPr>
              <w:spacing w:before="183" w:line="360" w:lineRule="auto"/>
              <w:ind w:left="22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发证机关</w:t>
            </w:r>
          </w:p>
        </w:tc>
        <w:tc>
          <w:tcPr>
            <w:tcW w:w="1448" w:type="dxa"/>
            <w:noWrap w:val="0"/>
            <w:vAlign w:val="top"/>
          </w:tcPr>
          <w:p w14:paraId="3E791013">
            <w:pPr>
              <w:spacing w:before="183" w:line="360" w:lineRule="auto"/>
              <w:ind w:left="22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证书编号</w:t>
            </w:r>
          </w:p>
        </w:tc>
        <w:tc>
          <w:tcPr>
            <w:tcW w:w="2133" w:type="dxa"/>
            <w:noWrap w:val="0"/>
            <w:vAlign w:val="top"/>
          </w:tcPr>
          <w:p w14:paraId="5C9B341D">
            <w:pPr>
              <w:spacing w:before="183" w:line="360" w:lineRule="auto"/>
              <w:ind w:left="22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有效期</w:t>
            </w:r>
          </w:p>
        </w:tc>
      </w:tr>
      <w:tr w14:paraId="012E8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522" w:type="dxa"/>
            <w:gridSpan w:val="2"/>
            <w:noWrap w:val="0"/>
            <w:vAlign w:val="top"/>
          </w:tcPr>
          <w:p w14:paraId="25099810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top"/>
          </w:tcPr>
          <w:p w14:paraId="74B29E92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125197F7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noWrap w:val="0"/>
            <w:vAlign w:val="top"/>
          </w:tcPr>
          <w:p w14:paraId="7C6F9227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noWrap w:val="0"/>
            <w:vAlign w:val="top"/>
          </w:tcPr>
          <w:p w14:paraId="731B315C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17B8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22" w:type="dxa"/>
            <w:gridSpan w:val="2"/>
            <w:noWrap w:val="0"/>
            <w:vAlign w:val="top"/>
          </w:tcPr>
          <w:p w14:paraId="7771B995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top"/>
          </w:tcPr>
          <w:p w14:paraId="34055AC6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0702382E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noWrap w:val="0"/>
            <w:vAlign w:val="top"/>
          </w:tcPr>
          <w:p w14:paraId="21722CE5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noWrap w:val="0"/>
            <w:vAlign w:val="top"/>
          </w:tcPr>
          <w:p w14:paraId="075F2C5A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A3E4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22" w:type="dxa"/>
            <w:gridSpan w:val="2"/>
            <w:noWrap w:val="0"/>
            <w:vAlign w:val="top"/>
          </w:tcPr>
          <w:p w14:paraId="7DD95AA8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top"/>
          </w:tcPr>
          <w:p w14:paraId="6A1BB8B8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5D7898D3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noWrap w:val="0"/>
            <w:vAlign w:val="top"/>
          </w:tcPr>
          <w:p w14:paraId="76E43B0D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noWrap w:val="0"/>
            <w:vAlign w:val="top"/>
          </w:tcPr>
          <w:p w14:paraId="50D8AF06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8EEA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22" w:type="dxa"/>
            <w:gridSpan w:val="2"/>
            <w:noWrap w:val="0"/>
            <w:vAlign w:val="top"/>
          </w:tcPr>
          <w:p w14:paraId="68E4ECD7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top"/>
          </w:tcPr>
          <w:p w14:paraId="3CA87E99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top"/>
          </w:tcPr>
          <w:p w14:paraId="19899B33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noWrap w:val="0"/>
            <w:vAlign w:val="top"/>
          </w:tcPr>
          <w:p w14:paraId="5E49FC8E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noWrap w:val="0"/>
            <w:vAlign w:val="top"/>
          </w:tcPr>
          <w:p w14:paraId="49A94CC3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D2B0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079" w:type="dxa"/>
            <w:gridSpan w:val="6"/>
            <w:noWrap w:val="0"/>
            <w:vAlign w:val="top"/>
          </w:tcPr>
          <w:p w14:paraId="2C29CD95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基本情况介绍：</w:t>
            </w:r>
          </w:p>
        </w:tc>
      </w:tr>
      <w:tr w14:paraId="06F1C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079" w:type="dxa"/>
            <w:gridSpan w:val="6"/>
            <w:noWrap w:val="0"/>
            <w:vAlign w:val="top"/>
          </w:tcPr>
          <w:p w14:paraId="5193F9C4">
            <w:pPr>
              <w:spacing w:before="183" w:line="360" w:lineRule="auto"/>
              <w:ind w:left="22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主要服务内容：</w:t>
            </w:r>
          </w:p>
        </w:tc>
      </w:tr>
    </w:tbl>
    <w:p w14:paraId="55F08C43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74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0BEB7">
    <w:pPr>
      <w:pStyle w:val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36</w:t>
    </w:r>
    <w:r>
      <w:fldChar w:fldCharType="end"/>
    </w:r>
  </w:p>
  <w:p w14:paraId="66359018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5AF3B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829C0"/>
    <w:multiLevelType w:val="multilevel"/>
    <w:tmpl w:val="47A829C0"/>
    <w:lvl w:ilvl="0" w:tentative="0">
      <w:start w:val="1"/>
      <w:numFmt w:val="decimal"/>
      <w:pStyle w:val="24"/>
      <w:lvlText w:val="%1"/>
      <w:lvlJc w:val="left"/>
      <w:pPr>
        <w:tabs>
          <w:tab w:val="left" w:pos="-84"/>
        </w:tabs>
        <w:ind w:left="-424" w:firstLine="0"/>
      </w:pPr>
      <w:rPr>
        <w:rFonts w:hint="default" w:ascii="Arial" w:hAnsi="Arial" w:eastAsia="黑体"/>
        <w:b w:val="0"/>
        <w:i w:val="0"/>
        <w:sz w:val="24"/>
        <w:szCs w:val="24"/>
      </w:rPr>
    </w:lvl>
    <w:lvl w:ilvl="1" w:tentative="0">
      <w:start w:val="1"/>
      <w:numFmt w:val="decimal"/>
      <w:pStyle w:val="26"/>
      <w:lvlText w:val="%1.%2"/>
      <w:lvlJc w:val="left"/>
      <w:pPr>
        <w:tabs>
          <w:tab w:val="left" w:pos="567"/>
        </w:tabs>
        <w:ind w:left="0" w:firstLine="0"/>
      </w:pPr>
      <w:rPr>
        <w:rFonts w:hint="default" w:ascii="Arial" w:hAnsi="Arial" w:eastAsia="黑体"/>
        <w:b w:val="0"/>
        <w:i w:val="0"/>
        <w:sz w:val="24"/>
        <w:szCs w:val="24"/>
      </w:rPr>
    </w:lvl>
    <w:lvl w:ilvl="2" w:tentative="0">
      <w:start w:val="1"/>
      <w:numFmt w:val="decimal"/>
      <w:pStyle w:val="27"/>
      <w:lvlText w:val="%1.%2.%3"/>
      <w:lvlJc w:val="left"/>
      <w:pPr>
        <w:tabs>
          <w:tab w:val="left" w:pos="765"/>
        </w:tabs>
        <w:ind w:left="0" w:firstLine="0"/>
      </w:pPr>
      <w:rPr>
        <w:rFonts w:hint="default" w:ascii="Arial" w:hAnsi="Arial" w:eastAsia="黑体"/>
        <w:b w:val="0"/>
        <w:i w:val="0"/>
        <w:sz w:val="24"/>
        <w:szCs w:val="24"/>
        <w:lang w:val="en-US"/>
      </w:rPr>
    </w:lvl>
    <w:lvl w:ilvl="3" w:tentative="0">
      <w:start w:val="1"/>
      <w:numFmt w:val="decimal"/>
      <w:lvlText w:val="%1.%2.%3.%4"/>
      <w:lvlJc w:val="left"/>
      <w:pPr>
        <w:tabs>
          <w:tab w:val="left" w:pos="540"/>
        </w:tabs>
        <w:ind w:left="-424" w:firstLine="0"/>
      </w:pPr>
      <w:rPr>
        <w:rFonts w:hint="default" w:ascii="Arial" w:hAnsi="Arial" w:eastAsia="黑体"/>
        <w:b w:val="0"/>
        <w:i w:val="0"/>
        <w:sz w:val="24"/>
        <w:szCs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655"/>
        </w:tabs>
        <w:ind w:left="521" w:firstLine="0"/>
      </w:pPr>
      <w:rPr>
        <w:rFonts w:hint="default" w:ascii="Arial" w:hAnsi="Arial" w:eastAsia="黑体"/>
        <w:b w:val="0"/>
        <w:i w:val="0"/>
        <w:sz w:val="24"/>
        <w:szCs w:val="24"/>
      </w:rPr>
    </w:lvl>
    <w:lvl w:ilvl="5" w:tentative="0">
      <w:start w:val="1"/>
      <w:numFmt w:val="decimal"/>
      <w:lvlText w:val="%1.%2.%3.%4.%5.%6"/>
      <w:lvlJc w:val="left"/>
      <w:pPr>
        <w:tabs>
          <w:tab w:val="left" w:pos="880"/>
        </w:tabs>
        <w:ind w:left="-424" w:firstLine="0"/>
      </w:pPr>
      <w:rPr>
        <w:rFonts w:hint="default" w:ascii="Arial" w:hAnsi="Arial" w:eastAsia="黑体"/>
        <w:b w:val="0"/>
        <w:i w:val="0"/>
        <w:sz w:val="24"/>
        <w:szCs w:val="24"/>
      </w:rPr>
    </w:lvl>
    <w:lvl w:ilvl="6" w:tentative="0">
      <w:start w:val="1"/>
      <w:numFmt w:val="decimal"/>
      <w:lvlText w:val="%1.%2.%3.%4.%5.%6.%7"/>
      <w:lvlJc w:val="left"/>
      <w:pPr>
        <w:tabs>
          <w:tab w:val="left" w:pos="3987"/>
        </w:tabs>
        <w:ind w:left="-424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2"/>
        </w:tabs>
        <w:ind w:left="4390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98"/>
        </w:tabs>
        <w:ind w:left="5098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MzJhODNlMDI5Y2YzZThiOTliOWY5YjJjMGVkYWQifQ=="/>
  </w:docVars>
  <w:rsids>
    <w:rsidRoot w:val="0853292A"/>
    <w:rsid w:val="01371856"/>
    <w:rsid w:val="04C60D5C"/>
    <w:rsid w:val="05777671"/>
    <w:rsid w:val="07F910B5"/>
    <w:rsid w:val="0853292A"/>
    <w:rsid w:val="0A741F9F"/>
    <w:rsid w:val="0AB719D1"/>
    <w:rsid w:val="0D760D05"/>
    <w:rsid w:val="0E351858"/>
    <w:rsid w:val="11346B2D"/>
    <w:rsid w:val="11E4732B"/>
    <w:rsid w:val="135450E5"/>
    <w:rsid w:val="158C17BA"/>
    <w:rsid w:val="16585B40"/>
    <w:rsid w:val="1AE23C2A"/>
    <w:rsid w:val="1CD852E5"/>
    <w:rsid w:val="1CEE68B6"/>
    <w:rsid w:val="1D5C7CC4"/>
    <w:rsid w:val="1E4B6F88"/>
    <w:rsid w:val="1FA37E2C"/>
    <w:rsid w:val="21935C7E"/>
    <w:rsid w:val="22032E04"/>
    <w:rsid w:val="22A00653"/>
    <w:rsid w:val="2376551F"/>
    <w:rsid w:val="23FF75FB"/>
    <w:rsid w:val="24071265"/>
    <w:rsid w:val="240D1D18"/>
    <w:rsid w:val="25981AB5"/>
    <w:rsid w:val="2682235B"/>
    <w:rsid w:val="28292E99"/>
    <w:rsid w:val="28513CB5"/>
    <w:rsid w:val="2A64640A"/>
    <w:rsid w:val="2A677CA8"/>
    <w:rsid w:val="2AC652EF"/>
    <w:rsid w:val="2B8F395A"/>
    <w:rsid w:val="2BDC315C"/>
    <w:rsid w:val="2F324D29"/>
    <w:rsid w:val="314C57D2"/>
    <w:rsid w:val="33EA5BD2"/>
    <w:rsid w:val="37152F66"/>
    <w:rsid w:val="38341B11"/>
    <w:rsid w:val="38481119"/>
    <w:rsid w:val="386D6DD1"/>
    <w:rsid w:val="38B57CB1"/>
    <w:rsid w:val="3C157BA2"/>
    <w:rsid w:val="3CA21D8D"/>
    <w:rsid w:val="3D51281E"/>
    <w:rsid w:val="3DA753AC"/>
    <w:rsid w:val="3E644519"/>
    <w:rsid w:val="42BE0955"/>
    <w:rsid w:val="43F54DA9"/>
    <w:rsid w:val="4703102D"/>
    <w:rsid w:val="4909114F"/>
    <w:rsid w:val="4981448B"/>
    <w:rsid w:val="4B744683"/>
    <w:rsid w:val="4CC4300C"/>
    <w:rsid w:val="4EC05A55"/>
    <w:rsid w:val="506202F9"/>
    <w:rsid w:val="50E21CB3"/>
    <w:rsid w:val="550541C2"/>
    <w:rsid w:val="597A7DA9"/>
    <w:rsid w:val="5E781EA8"/>
    <w:rsid w:val="602D281F"/>
    <w:rsid w:val="604730AA"/>
    <w:rsid w:val="60A939DD"/>
    <w:rsid w:val="62136E8C"/>
    <w:rsid w:val="624D5A01"/>
    <w:rsid w:val="63041F5D"/>
    <w:rsid w:val="63220305"/>
    <w:rsid w:val="63612F0B"/>
    <w:rsid w:val="66796865"/>
    <w:rsid w:val="673E3563"/>
    <w:rsid w:val="68664DBC"/>
    <w:rsid w:val="69286279"/>
    <w:rsid w:val="6A4576E6"/>
    <w:rsid w:val="6C21153B"/>
    <w:rsid w:val="6C5F6456"/>
    <w:rsid w:val="6C825A97"/>
    <w:rsid w:val="6D3B3907"/>
    <w:rsid w:val="6D8A12B0"/>
    <w:rsid w:val="6F3B6D06"/>
    <w:rsid w:val="714761CE"/>
    <w:rsid w:val="71A14E1B"/>
    <w:rsid w:val="73700F48"/>
    <w:rsid w:val="75321885"/>
    <w:rsid w:val="764A3CD3"/>
    <w:rsid w:val="76766876"/>
    <w:rsid w:val="7A170370"/>
    <w:rsid w:val="7A3902E6"/>
    <w:rsid w:val="7A6D7F90"/>
    <w:rsid w:val="7DD244A5"/>
    <w:rsid w:val="7E2412AD"/>
    <w:rsid w:val="7F6776A3"/>
    <w:rsid w:val="7F6A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Times New Roman" w:hAnsi="Times New Roman" w:eastAsia="宋体" w:cs="Times New Roman"/>
      <w:b/>
      <w:kern w:val="44"/>
      <w:sz w:val="44"/>
      <w:szCs w:val="44"/>
      <w:lang w:val="en-US" w:eastAsia="zh-CN" w:bidi="ar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sz w:val="24"/>
      <w:szCs w:val="20"/>
    </w:r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  <w:szCs w:val="20"/>
    </w:rPr>
  </w:style>
  <w:style w:type="paragraph" w:styleId="5">
    <w:name w:val="Body Text"/>
    <w:basedOn w:val="1"/>
    <w:next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100" w:right="0"/>
      <w:jc w:val="both"/>
    </w:pPr>
    <w:rPr>
      <w:rFonts w:hint="eastAsia" w:ascii="宋体" w:hAnsi="宋体" w:eastAsia="宋体" w:cs="宋体"/>
      <w:kern w:val="2"/>
      <w:sz w:val="21"/>
      <w:szCs w:val="21"/>
      <w:lang w:val="en-US" w:eastAsia="zh-CN" w:bidi="ar"/>
    </w:rPr>
  </w:style>
  <w:style w:type="paragraph" w:styleId="6">
    <w:name w:val="toc 5"/>
    <w:basedOn w:val="1"/>
    <w:next w:val="1"/>
    <w:qFormat/>
    <w:uiPriority w:val="39"/>
    <w:pPr>
      <w:spacing w:before="240" w:line="360" w:lineRule="auto"/>
      <w:ind w:left="960"/>
      <w:jc w:val="left"/>
    </w:pPr>
    <w:rPr>
      <w:rFonts w:ascii="Calibri" w:hAnsi="Calibri" w:eastAsia="宋体" w:cs="Calibri"/>
      <w:sz w:val="18"/>
      <w:szCs w:val="18"/>
    </w:rPr>
  </w:style>
  <w:style w:type="paragraph" w:styleId="7">
    <w:name w:val="Body Text Indent"/>
    <w:basedOn w:val="1"/>
    <w:semiHidden/>
    <w:qFormat/>
    <w:uiPriority w:val="99"/>
    <w:pPr>
      <w:spacing w:after="120"/>
      <w:ind w:left="420" w:leftChars="200"/>
    </w:pPr>
    <w:rPr>
      <w:sz w:val="22"/>
    </w:rPr>
  </w:style>
  <w:style w:type="paragraph" w:styleId="8">
    <w:name w:val="Plain Text"/>
    <w:basedOn w:val="1"/>
    <w:unhideWhenUsed/>
    <w:qFormat/>
    <w:uiPriority w:val="0"/>
    <w:pPr>
      <w:ind w:firstLine="560" w:firstLineChars="2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12"/>
    <w:next w:val="1"/>
    <w:qFormat/>
    <w:uiPriority w:val="39"/>
    <w:pPr>
      <w:tabs>
        <w:tab w:val="right" w:leader="dot" w:pos="9060"/>
      </w:tabs>
      <w:spacing w:after="120" w:afterLines="0" w:line="360" w:lineRule="exact"/>
      <w:ind w:firstLine="198"/>
      <w:jc w:val="center"/>
    </w:pPr>
    <w:rPr>
      <w:rFonts w:ascii="宋体" w:hAnsi="宋体" w:cs="Times New Roman"/>
      <w:b/>
      <w:bCs/>
      <w:caps/>
    </w:rPr>
  </w:style>
  <w:style w:type="paragraph" w:styleId="12">
    <w:name w:val="index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420" w:leftChars="200" w:right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  <w:style w:type="paragraph" w:styleId="15">
    <w:name w:val="Title"/>
    <w:basedOn w:val="1"/>
    <w:next w:val="1"/>
    <w:qFormat/>
    <w:uiPriority w:val="10"/>
    <w:pPr>
      <w:spacing w:before="240" w:after="240" w:line="480" w:lineRule="auto"/>
      <w:ind w:firstLine="200"/>
      <w:jc w:val="center"/>
      <w:outlineLvl w:val="0"/>
    </w:pPr>
    <w:rPr>
      <w:rFonts w:ascii="Arial Black" w:hAnsi="Arial Black" w:eastAsia="隶书" w:cs="Arial"/>
      <w:b/>
      <w:bCs/>
      <w:sz w:val="72"/>
      <w:szCs w:val="32"/>
    </w:rPr>
  </w:style>
  <w:style w:type="paragraph" w:styleId="16">
    <w:name w:val="Body Text First Indent 2"/>
    <w:basedOn w:val="7"/>
    <w:unhideWhenUsed/>
    <w:qFormat/>
    <w:uiPriority w:val="99"/>
    <w:pPr>
      <w:ind w:firstLine="42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character" w:customStyle="1" w:styleId="21">
    <w:name w:val="标题 2 Char1"/>
    <w:qFormat/>
    <w:locked/>
    <w:uiPriority w:val="0"/>
    <w:rPr>
      <w:rFonts w:ascii="Cambria" w:hAnsi="Cambria" w:eastAsia="宋体" w:cs="Cambria"/>
      <w:b/>
      <w:bCs/>
      <w:kern w:val="0"/>
      <w:sz w:val="32"/>
      <w:szCs w:val="32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标题1 5#"/>
    <w:basedOn w:val="25"/>
    <w:next w:val="25"/>
    <w:qFormat/>
    <w:uiPriority w:val="0"/>
    <w:pPr>
      <w:numPr>
        <w:ilvl w:val="0"/>
        <w:numId w:val="1"/>
      </w:numPr>
      <w:spacing w:before="50" w:beforeLines="50" w:after="50" w:afterLines="50"/>
      <w:ind w:firstLineChars="0"/>
      <w:outlineLvl w:val="0"/>
    </w:pPr>
    <w:rPr>
      <w:rFonts w:ascii="Arial" w:hAnsi="Arial" w:eastAsia="黑体"/>
    </w:rPr>
  </w:style>
  <w:style w:type="paragraph" w:customStyle="1" w:styleId="25">
    <w:name w:val="段5#"/>
    <w:basedOn w:val="1"/>
    <w:qFormat/>
    <w:uiPriority w:val="0"/>
    <w:pPr>
      <w:spacing w:line="360" w:lineRule="auto"/>
      <w:ind w:firstLine="200" w:firstLineChars="200"/>
    </w:pPr>
    <w:rPr>
      <w:sz w:val="24"/>
      <w:szCs w:val="21"/>
    </w:rPr>
  </w:style>
  <w:style w:type="paragraph" w:customStyle="1" w:styleId="26">
    <w:name w:val="标题2 5#"/>
    <w:basedOn w:val="25"/>
    <w:next w:val="25"/>
    <w:qFormat/>
    <w:uiPriority w:val="0"/>
    <w:pPr>
      <w:numPr>
        <w:ilvl w:val="1"/>
        <w:numId w:val="1"/>
      </w:numPr>
      <w:ind w:firstLineChars="0"/>
      <w:outlineLvl w:val="1"/>
    </w:pPr>
    <w:rPr>
      <w:rFonts w:ascii="Arial" w:hAnsi="Arial" w:eastAsia="黑体"/>
    </w:rPr>
  </w:style>
  <w:style w:type="paragraph" w:customStyle="1" w:styleId="27">
    <w:name w:val="标题3 5#"/>
    <w:basedOn w:val="26"/>
    <w:next w:val="25"/>
    <w:qFormat/>
    <w:uiPriority w:val="0"/>
    <w:pPr>
      <w:numPr>
        <w:ilvl w:val="2"/>
        <w:numId w:val="1"/>
      </w:numPr>
      <w:tabs>
        <w:tab w:val="clear" w:pos="567"/>
      </w:tabs>
      <w:outlineLvl w:val="2"/>
    </w:pPr>
    <w:rPr>
      <w:rFonts w:eastAsia="黑体"/>
    </w:rPr>
  </w:style>
  <w:style w:type="table" w:customStyle="1" w:styleId="2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正文1"/>
    <w:basedOn w:val="1"/>
    <w:qFormat/>
    <w:uiPriority w:val="0"/>
    <w:pPr>
      <w:adjustRightInd w:val="0"/>
      <w:spacing w:line="480" w:lineRule="exact"/>
      <w:textAlignment w:val="baseline"/>
    </w:pPr>
    <w:rPr>
      <w:rFonts w:ascii="Times New Roman" w:hAnsi="Times New Roman"/>
      <w:spacing w:val="-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1117</Words>
  <Characters>1231</Characters>
  <Lines>0</Lines>
  <Paragraphs>0</Paragraphs>
  <TotalTime>6</TotalTime>
  <ScaleCrop>false</ScaleCrop>
  <LinksUpToDate>false</LinksUpToDate>
  <CharactersWithSpaces>1251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2024-07-18T06:54:00Z</dcterms:created>
  <dc:creator>WPS_1601862187</dc:creator>
  <cp:lastModifiedBy>vixing</cp:lastModifiedBy>
  <dcterms:modified xsi:type="dcterms:W3CDTF">2026-09-04T06:21:18Z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5BF0A6DA3F84465384E89FE64A821721_13</vt:lpwstr>
  </property>
  <property fmtid="{D5CDD505-2E9C-101B-9397-08002B2CF9AE}" pid="4" name="KSOTemplateDocerSaveRecord">
    <vt:lpwstr>eyJoZGlkIjoiY2MyMWZkZTI3YzQxNWU4YmQ5YjljNmE2MDgxNWQxMjUiLCJ1c2VySWQiOiIzMzkxMjA0NTAifQ==</vt:lpwstr>
  </property>
</Properties>
</file>